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FBDB5">
      <w:pPr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附件：</w:t>
      </w:r>
    </w:p>
    <w:p w14:paraId="0B9D8A9F"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专 家 简 介</w:t>
      </w:r>
    </w:p>
    <w:p w14:paraId="35DB9C47"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【吴佐民简介】</w:t>
      </w:r>
    </w:p>
    <w:p w14:paraId="45071135">
      <w:pPr>
        <w:ind w:firstLine="640" w:firstLineChars="200"/>
        <w:rPr>
          <w:rFonts w:ascii="Times New Roman" w:hAnsi="Times New Roman" w:eastAsia="方正仿宋_GB2312" w:cs="Times New Roman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吴佐民，享受国务院政府特殊津贴，教授级高级工程师，北京建设工程招标和造价管理协会会长，教育部高等学校工程管理和工程造价专业教学指导分委员会委员，住建部高等教育工程管理专业评估委员会副主任，住建部标准定额司工程计价专家委员会副主任，中国建设工程造价管理协会原秘书长、专家委员会常务副主任，中国仲裁法学研究会建筑工程专委会专家委员，北京市高级人民法院专业咨询委员会委员，广联达股份公司董事、高级顾问，北京仲裁委员会/北京国际仲裁院、中国海事仲裁委员会、深圳仲裁委员会/深圳国际仲裁院、武汉仲裁委员会仲裁员，中国注册造价工程师、咨询工程师、英国皇家特许测量师协会资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深会员(FRICS)。</w:t>
      </w:r>
    </w:p>
    <w:p w14:paraId="3B2BE7AF">
      <w:pPr>
        <w:ind w:firstLine="640" w:firstLineChars="200"/>
        <w:rPr>
          <w:rFonts w:ascii="Times New Roman" w:hAnsi="Times New Roman" w:eastAsia="方正仿宋_GB2312" w:cs="Times New Roman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吴佐民先生个人专著与成果：主编住建部工程造价专业“十三五”、“十四五”规划教材《工程造价概论》，出版《建设工程造价争议解决指引》《中国工程造价管理体系研究报告》《新冠疫情事件工期与费用索赔指南》等专著；负责起草了住房和城乡建设部部令《建筑工程施工发包与承包计价管理办法》；主编或参编《工程造价术语标准》《建设工程造价咨询规范》《建设工程工程量清单计价规范》《建设工程造价鉴定规范》《建设项目投资估算编审规程》《建设工程全过程造价咨询规程》《建设工程造价鉴定作业指引》等国家或社团标准十余部。承担建设工程咨询、资产评估等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120余项，承担仲裁案件200余项，参与工程造价纠纷案件调解、争议评审、诉讼等工作20余项。</w:t>
      </w:r>
    </w:p>
    <w:p w14:paraId="1E63FEB7">
      <w:pPr>
        <w:rPr>
          <w:rFonts w:ascii="黑体" w:hAnsi="黑体" w:eastAsia="黑体" w:cs="黑体"/>
          <w:sz w:val="32"/>
          <w:szCs w:val="32"/>
        </w:rPr>
      </w:pPr>
    </w:p>
    <w:p w14:paraId="7D2F79A9">
      <w:pPr>
        <w:rPr>
          <w:rFonts w:ascii="方正仿宋_GB2312" w:hAnsi="方正仿宋_GB2312" w:eastAsia="黑体" w:cs="方正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【邱闯简介】</w:t>
      </w:r>
    </w:p>
    <w:p w14:paraId="215B37AA"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邱闯，毕业于牛津大学，担任</w:t>
      </w:r>
      <w:r>
        <w:fldChar w:fldCharType="begin"/>
      </w:r>
      <w:r>
        <w:instrText xml:space="preserve"> HYPERLINK "https://www.baidu.com/s?tn=84053098_3_dg&amp;wd=%E5%8C%97%E4%BA%AC%E4%BA%A4%E9%80%9A%E5%A4%A7%E5%AD%A6&amp;usm=1&amp;ie=utf-8&amp;rsv_pq=dd89c0df0002b09c&amp;oq=%E9%82%B1%E9%97%AF%E7%AE%80%E4%BB%8B&amp;rsv_t=2b1ci2Ytn2Q15RLjHbksUMSYuZfiAS5wn1KLObQAtWMASYz%2BYmHXiavxaIUa3jtcdgjXow&amp;rsv_dl=re_dqa_generate&amp;sa=re_dqa_generate" \t "_self" </w:instrText>
      </w:r>
      <w:r>
        <w:fldChar w:fldCharType="separate"/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北京交通大学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fldChar w:fldCharType="end"/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</w:t>
      </w:r>
      <w:r>
        <w:fldChar w:fldCharType="begin"/>
      </w:r>
      <w:r>
        <w:instrText xml:space="preserve"> HYPERLINK "https://www.baidu.com/s?tn=84053098_3_dg&amp;wd=%E4%B8%AD%E5%A4%AE%E8%B4%A2%E7%BB%8F%E5%A4%A7%E5%AD%A6&amp;usm=1&amp;ie=utf-8&amp;rsv_pq=dd89c0df0002b09c&amp;oq=%E9%82%B1%E9%97%AF%E7%AE%80%E4%BB%8B&amp;rsv_t=2b1ci2Ytn2Q15RLjHbksUMSYuZfiAS5wn1KLObQAtWMASYz%2BYmHXiavxaIUa3jtcdgjXow&amp;rsv_dl=re_dqa_generate&amp;sa=re_dqa_generate" \t "_self" </w:instrText>
      </w:r>
      <w:r>
        <w:fldChar w:fldCharType="separate"/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中央财经大学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fldChar w:fldCharType="end"/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</w:t>
      </w:r>
      <w:r>
        <w:fldChar w:fldCharType="begin"/>
      </w:r>
      <w:r>
        <w:instrText xml:space="preserve"> HYPERLINK "https://www.baidu.com/s?tn=84053098_3_dg&amp;wd=%E5%8C%97%E4%BA%AC%E5%BB%BA%E7%AD%91%E5%A4%A7%E5%AD%A6&amp;usm=1&amp;ie=utf-8&amp;rsv_pq=dd89c0df0002b09c&amp;oq=%E9%82%B1%E9%97%AF%E7%AE%80%E4%BB%8B&amp;rsv_t=5424C%2BdRPRfvz4515DN%2BumSXcXcLLuzWexkOlCFxgz4hGrMKHD9zChnpXTRLxON02KiVEw&amp;rsv_dl=re_dqa_generate&amp;sa=re_dqa_generate" \t "_self" </w:instrText>
      </w:r>
      <w:r>
        <w:fldChar w:fldCharType="separate"/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北京建筑大学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fldChar w:fldCharType="end"/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等多所高校兼职教授/导师，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"https://www.baidu.com/s?tn=84053098_3_dg&amp;wd=%E3%80%8A%E5%BB%BA%E8%AE%BE%E5%B7%A5%E7%A8%8B%E5%B7%A5%E6%9C%9F%E5%BB%B6%E8%AF%AF%E9%87%8F%E5%8C%96%E5%88%86%E6%9E%90%E6%A0%87%E5%87%86%E3%80%8B&amp;usm=1&amp;ie=utf-8&amp;rsv_pq=dd89c0df0002b09c&amp;oq=%E9%82%B1%E9%97%AF%E7%AE%80%E4%BB%8B&amp;rsv_t=5b4eDZ0Q8EGtxbrYNEjexsHZmcDIz8h47VMOCz6QpBYb3lfdqkBIEGRiSxaNf8Wwzw1%2BfQ&amp;rsv_dl=re_dqa_generate&amp;sa=re_dqa_generate" \t "_self"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《建设工程工期延误量化分析标准》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fldChar w:fldCharType="end"/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(T/CECS 1522-2024)的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主编，中国国际经济贸易仲裁委员会、</w:t>
      </w:r>
      <w:r>
        <w:fldChar w:fldCharType="begin"/>
      </w:r>
      <w:r>
        <w:instrText xml:space="preserve"> HYPERLINK "https://www.baidu.com/s?tn=84053098_3_dg&amp;wd=%E5%8C%97%E4%BA%AC%E4%BB%B2%E8%A3%81%E5%A7%94%E5%91%98%E4%BC%9A&amp;usm=1&amp;ie=utf-8&amp;rsv_pq=dd89c0df0002b09c&amp;oq=%E9%82%B1%E9%97%AF%E7%AE%80%E4%BB%8B&amp;rsv_t=5424C%2BdRPRfvz4515DN%2BumSXcXcLLuzWexkOlCFxgz4hGrMKHD9zChnpXTRLxON02KiVEw&amp;rsv_dl=re_dqa_generate&amp;sa=re_dqa_generate" \t "_self" </w:instrText>
      </w:r>
      <w:r>
        <w:fldChar w:fldCharType="separate"/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北京仲裁委员会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fldChar w:fldCharType="end"/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/北京国际仲裁中心等多个仲裁机构的仲裁员。在海牙常设仲裁法院、斯德哥尔摩商会仲裁院、巴黎国际商会仲裁院、新加坡国际仲裁中心、印度国际仲裁、亚洲国际仲裁中心、中国仲裁委机构、法院等国际和国内知名争议机构担任工期延误专家证人和鉴定人，帮助众多国际和国内工程进行工期延误索赔和反索赔。</w:t>
      </w:r>
    </w:p>
    <w:p w14:paraId="22E58EC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D3378"/>
    <w:rsid w:val="6BDD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2025-04-03T00:54:00Z</dcterms:created>
  <dc:creator>张欣桐</dc:creator>
  <cp:lastModifiedBy>张欣桐</cp:lastModifiedBy>
  <dcterms:modified xsi:type="dcterms:W3CDTF">2025-04-03T00:54:57Z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1EDAB9A442D04FB6842CEC0D20CCD262_11</vt:lpwstr>
  </property>
  <property fmtid="{D5CDD505-2E9C-101B-9397-08002B2CF9AE}" pid="4" name="KSOTemplateDocerSaveRecord">
    <vt:lpwstr>eyJoZGlkIjoiMTBhYzljYmYxZjMyNDQxYjFlN2FmMzgzZWVkN2IwNWMiLCJ1c2VySWQiOiIxNjg0Nzc0MjQzIn0=</vt:lpwstr>
  </property>
</Properties>
</file>